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F0E" w:rsidRPr="00BF7AC1" w:rsidRDefault="005F1F0E" w:rsidP="005F1F0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5F1F0E" w:rsidRPr="00BF7AC1" w:rsidRDefault="005F1F0E" w:rsidP="005F1F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7AC1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5F1F0E" w:rsidRPr="00BF7AC1" w:rsidRDefault="005F1F0E" w:rsidP="005F1F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7AC1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5F1F0E" w:rsidRPr="00BF7AC1" w:rsidRDefault="005F1F0E" w:rsidP="005F1F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7AC1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5F1F0E" w:rsidRDefault="005F1F0E" w:rsidP="005F1F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7AC1">
        <w:rPr>
          <w:rFonts w:ascii="Times New Roman" w:hAnsi="Times New Roman" w:cs="Times New Roman"/>
          <w:sz w:val="28"/>
          <w:szCs w:val="28"/>
        </w:rPr>
        <w:t>от 20 ноября 2020 г. N 2427-па</w:t>
      </w:r>
    </w:p>
    <w:p w:rsidR="005F1F0E" w:rsidRPr="00BF7AC1" w:rsidRDefault="005F1F0E" w:rsidP="005F1F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26.09.2023 г. № 2035-па)</w:t>
      </w:r>
    </w:p>
    <w:p w:rsidR="005F1F0E" w:rsidRPr="00BF7AC1" w:rsidRDefault="005F1F0E" w:rsidP="005F1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F0E" w:rsidRDefault="005F1F0E" w:rsidP="001E3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E37C4" w:rsidRPr="00BF7AC1" w:rsidRDefault="001E37C4" w:rsidP="001E3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7AC1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1E37C4" w:rsidRDefault="001E37C4" w:rsidP="001E3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F7AC1">
        <w:rPr>
          <w:rFonts w:ascii="Times New Roman" w:hAnsi="Times New Roman" w:cs="Times New Roman"/>
          <w:sz w:val="28"/>
          <w:szCs w:val="28"/>
        </w:rPr>
        <w:t>ОБЕСПЕЧЕНИЕ КАЧЕСТВЕННЫМ ЖИЛЬЕМ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E37C4" w:rsidRDefault="001E37C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F7AC1" w:rsidRPr="00BF7AC1" w:rsidRDefault="00BF7A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7AC1" w:rsidRPr="00BF7AC1" w:rsidRDefault="00BF7AC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F7AC1">
        <w:rPr>
          <w:rFonts w:ascii="Times New Roman" w:hAnsi="Times New Roman" w:cs="Times New Roman"/>
          <w:sz w:val="28"/>
          <w:szCs w:val="28"/>
        </w:rPr>
        <w:t>ПАСПОРТ</w:t>
      </w:r>
    </w:p>
    <w:p w:rsidR="00BF7AC1" w:rsidRDefault="00BF7AC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7AC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1E37C4">
        <w:rPr>
          <w:rFonts w:ascii="Times New Roman" w:hAnsi="Times New Roman" w:cs="Times New Roman"/>
          <w:sz w:val="28"/>
          <w:szCs w:val="28"/>
        </w:rPr>
        <w:t>«</w:t>
      </w:r>
      <w:r w:rsidRPr="00BF7AC1">
        <w:rPr>
          <w:rFonts w:ascii="Times New Roman" w:hAnsi="Times New Roman" w:cs="Times New Roman"/>
          <w:sz w:val="28"/>
          <w:szCs w:val="28"/>
        </w:rPr>
        <w:t>Обеспечение качественным жильем</w:t>
      </w:r>
      <w:r w:rsidR="001E37C4">
        <w:rPr>
          <w:rFonts w:ascii="Times New Roman" w:hAnsi="Times New Roman" w:cs="Times New Roman"/>
          <w:sz w:val="28"/>
          <w:szCs w:val="28"/>
        </w:rPr>
        <w:t>»</w:t>
      </w:r>
    </w:p>
    <w:p w:rsidR="001E37C4" w:rsidRPr="00BF7AC1" w:rsidRDefault="001E3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</w:t>
      </w:r>
      <w:r w:rsidR="005F1F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Программа)</w:t>
      </w:r>
    </w:p>
    <w:p w:rsidR="00BF7AC1" w:rsidRPr="00BF7AC1" w:rsidRDefault="00BF7A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371"/>
      </w:tblGrid>
      <w:tr w:rsidR="00BF7AC1" w:rsidRPr="00BF7AC1" w:rsidTr="00194DAB">
        <w:tc>
          <w:tcPr>
            <w:tcW w:w="2047" w:type="dxa"/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71" w:type="dxa"/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города Комсомольска-на-Амуре (отдел строите</w:t>
            </w:r>
            <w:bookmarkStart w:id="0" w:name="_GoBack"/>
            <w:bookmarkEnd w:id="0"/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льства Управления архитектуры и градостроительства администрации города Комсомольска-на-Амуре), (далее - Управление архитектуры и градостроительства)</w:t>
            </w:r>
          </w:p>
        </w:tc>
      </w:tr>
      <w:tr w:rsidR="00BF7AC1" w:rsidRPr="00BF7AC1" w:rsidTr="00194DAB">
        <w:tc>
          <w:tcPr>
            <w:tcW w:w="2047" w:type="dxa"/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371" w:type="dxa"/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политике);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Управление жилищно-коммунального хозяйства, топлива и энергетики).</w:t>
            </w:r>
          </w:p>
        </w:tc>
      </w:tr>
      <w:tr w:rsidR="00BF7AC1" w:rsidRPr="00BF7AC1" w:rsidTr="00194DAB">
        <w:tc>
          <w:tcPr>
            <w:tcW w:w="2047" w:type="dxa"/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371" w:type="dxa"/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Содействие обеспечению доступным и комфортным жильем различных категорий граждан, проживающих на территории города Комсомольска-на-Амуре</w:t>
            </w:r>
          </w:p>
        </w:tc>
      </w:tr>
      <w:tr w:rsidR="00BF7AC1" w:rsidRPr="00BF7AC1" w:rsidTr="00194DAB">
        <w:tc>
          <w:tcPr>
            <w:tcW w:w="2047" w:type="dxa"/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стимулирование спроса на рынке жилья и развитие механизмов адресной поддержки;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сокращение непригодного для проживания жилищного фонда.</w:t>
            </w:r>
          </w:p>
        </w:tc>
      </w:tr>
      <w:tr w:rsidR="00BF7AC1" w:rsidRPr="00BF7AC1" w:rsidTr="00194DAB">
        <w:tblPrEx>
          <w:tblBorders>
            <w:insideH w:val="nil"/>
          </w:tblBorders>
        </w:tblPrEx>
        <w:trPr>
          <w:trHeight w:val="2238"/>
        </w:trPr>
        <w:tc>
          <w:tcPr>
            <w:tcW w:w="2047" w:type="dxa"/>
            <w:tcBorders>
              <w:bottom w:val="nil"/>
            </w:tcBorders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Программы</w:t>
            </w:r>
          </w:p>
        </w:tc>
        <w:tc>
          <w:tcPr>
            <w:tcW w:w="7371" w:type="dxa"/>
            <w:tcBorders>
              <w:bottom w:val="nil"/>
            </w:tcBorders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разработка градостроительной документации и формирование земельных участков;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содействие развитию жилищного строительства, в том числе малоэтажного жилищного строительства в городе Комсомольске-на-Амуре;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- мероприятия по комплексному освоению и развитию территорий края в целях жилищного строительства в рамках регионального проекта </w:t>
            </w:r>
            <w:r w:rsidR="001E37C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Жилье</w:t>
            </w:r>
            <w:r w:rsidR="001E37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- мероприятия по переселению граждан из аварийного жилищного фонда в рамках реализации регионального проекта </w:t>
            </w:r>
            <w:r w:rsidR="001E37C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сокращения непригодного для проживания жилищного фонда</w:t>
            </w:r>
            <w:r w:rsidR="001E37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обеспечение жильем молодых семей города Комсомольска-на-Амуре</w:t>
            </w:r>
          </w:p>
        </w:tc>
      </w:tr>
      <w:tr w:rsidR="00BF7AC1" w:rsidRPr="00BF7AC1" w:rsidTr="00194DAB">
        <w:tc>
          <w:tcPr>
            <w:tcW w:w="2047" w:type="dxa"/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371" w:type="dxa"/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помещений, приходящихся в среднем на одного жителя;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годовой объем ввода жилья.</w:t>
            </w:r>
          </w:p>
        </w:tc>
      </w:tr>
      <w:tr w:rsidR="00BF7AC1" w:rsidRPr="00BF7AC1" w:rsidTr="00194DAB">
        <w:tblPrEx>
          <w:tblBorders>
            <w:insideH w:val="nil"/>
          </w:tblBorders>
        </w:tblPrEx>
        <w:tc>
          <w:tcPr>
            <w:tcW w:w="2047" w:type="dxa"/>
            <w:tcBorders>
              <w:bottom w:val="nil"/>
            </w:tcBorders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71" w:type="dxa"/>
            <w:tcBorders>
              <w:bottom w:val="nil"/>
            </w:tcBorders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2 этапа: I этап в течение 2021 - 2025 годов; II этап в течение 2026 - 2028 годов.</w:t>
            </w:r>
          </w:p>
        </w:tc>
      </w:tr>
      <w:tr w:rsidR="00BF7AC1" w:rsidRPr="00BF7AC1" w:rsidTr="00EF6A72">
        <w:tblPrEx>
          <w:tblBorders>
            <w:insideH w:val="nil"/>
          </w:tblBorders>
        </w:tblPrEx>
        <w:trPr>
          <w:trHeight w:val="1318"/>
        </w:trPr>
        <w:tc>
          <w:tcPr>
            <w:tcW w:w="2047" w:type="dxa"/>
            <w:tcBorders>
              <w:bottom w:val="single" w:sz="4" w:space="0" w:color="auto"/>
            </w:tcBorders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Программы за счет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(прогнозная справочная оценка) составляет -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564 848,60 тыс. рублей, в том числе по годам: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2021 год - 128 815,87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2022 год - 209 812,07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2023 год - 30 593,96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2024 год - 17 183,08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2025 год - 16 666,46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2026 год - 92 600,00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2027 год - 45 070,54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2028 год - 24 106,61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из федерального бюджета (по согласованию) - 76 678,23 тыс. рублей, в том числе по годам: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2021 год - 56 986,25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2022 год - 19 691,98 тыс. рублей,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из краевого бюджета (по согласованию) - 227 377,49 тыс. рублей, в том числе по годам: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2021 год - 55 683,58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2022 год - 163 668,12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2023 год - 8 025,80 тыс. рублей,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- из местного бюджета - 260 792,87 тыс. рублей, в том числе 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годам: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2021 год - 16 146,05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2022 год - 26 451,97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2023 год - 22 568,16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2024 год - 17 183,08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2025 год - 16 666,46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2026 год - 92 600,00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2027 год - 45 070,54 тыс. рублей;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2028 год - 24 106,61 тыс. рублей</w:t>
            </w:r>
          </w:p>
        </w:tc>
      </w:tr>
      <w:tr w:rsidR="00BF7AC1" w:rsidRPr="00BF7AC1" w:rsidTr="00EF6A72">
        <w:tblPrEx>
          <w:tblBorders>
            <w:insideH w:val="nil"/>
          </w:tblBorders>
        </w:tblPrEx>
        <w:trPr>
          <w:trHeight w:val="7291"/>
        </w:trPr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I этап: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рост уровня обеспеченности населения жильем до 24,4 кв. метров на человека;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ввод 92,5 тыс. квадратных метров жилья;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предоставление социальных выплат 432 молодым семьям на улучшение жилищных условий;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разработка и утверждение документов территориального планирования;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обеспечение объектами инженерной и транспортной инфраструктуры 3-х территорий к земельным участкам, предназначенным для распределения и предоставленных в собственность гражданам, имеющим трех и более детей;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предоставление 30 гражданам, имеющим трех и более детей, земельных участков под строительство жилья;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ежегодный ввод не менее 30% малоэтажного и индивидуального жилья в общем объеме ввода жилья;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расселение 272 граждан из аварийного жилищного фонда.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II этап</w:t>
            </w:r>
          </w:p>
          <w:p w:rsidR="00BF7AC1" w:rsidRPr="00BF7AC1" w:rsidRDefault="00BF7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обеспечение объектами инженерной и транспортной инфраструктуры 17-ти территорий земельных участков, предназначенным для распределения и предоставленных в собственность гражданам, имеющим трех и более детей;</w:t>
            </w:r>
            <w:proofErr w:type="gramEnd"/>
          </w:p>
        </w:tc>
      </w:tr>
    </w:tbl>
    <w:p w:rsidR="00BF7AC1" w:rsidRPr="00BF7AC1" w:rsidRDefault="00BF7A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6E21" w:rsidRPr="00BF7AC1" w:rsidRDefault="00036E21">
      <w:pPr>
        <w:rPr>
          <w:rFonts w:ascii="Times New Roman" w:hAnsi="Times New Roman" w:cs="Times New Roman"/>
          <w:sz w:val="28"/>
          <w:szCs w:val="28"/>
        </w:rPr>
      </w:pPr>
    </w:p>
    <w:sectPr w:rsidR="00036E21" w:rsidRPr="00BF7AC1" w:rsidSect="0022081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AC1"/>
    <w:rsid w:val="00036E21"/>
    <w:rsid w:val="00043E0D"/>
    <w:rsid w:val="0007533A"/>
    <w:rsid w:val="00194DAB"/>
    <w:rsid w:val="001E37C4"/>
    <w:rsid w:val="0022081B"/>
    <w:rsid w:val="004D61EC"/>
    <w:rsid w:val="005401CB"/>
    <w:rsid w:val="00553183"/>
    <w:rsid w:val="005F1F0E"/>
    <w:rsid w:val="00865FEC"/>
    <w:rsid w:val="008E2AE1"/>
    <w:rsid w:val="00B82F0B"/>
    <w:rsid w:val="00BF7AC1"/>
    <w:rsid w:val="00EF6A72"/>
    <w:rsid w:val="00F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AC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F7AC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1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F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AC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F7AC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1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F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7</cp:revision>
  <cp:lastPrinted>2023-11-06T05:34:00Z</cp:lastPrinted>
  <dcterms:created xsi:type="dcterms:W3CDTF">2023-11-03T02:14:00Z</dcterms:created>
  <dcterms:modified xsi:type="dcterms:W3CDTF">2023-11-06T05:34:00Z</dcterms:modified>
</cp:coreProperties>
</file>